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0B1020"/>
          <w:sz w:val="40"/>
          <w:szCs w:val="40"/>
        </w:rPr>
        <w:t xml:space="preserve">Share Purchase Agreement</w:t>
      </w:r>
    </w:p>
    <w:p>
      <w:pPr>
        <w:spacing w:after="200"/>
      </w:pPr>
      <w:r>
        <w:rPr>
          <w:rFonts w:ascii="Arial" w:cs="Arial" w:eastAsia="Arial" w:hAnsi="Arial"/>
          <w:color w:val="6B7385"/>
          <w:sz w:val="22"/>
          <w:szCs w:val="22"/>
        </w:rPr>
        <w:t xml:space="preserve">Issue and sell shares in a priced equity round</w:t>
      </w:r>
    </w:p>
    <w:p>
      <w:pPr>
        <w:spacing w:after="200"/>
      </w:pPr>
      <w:r>
        <w:rPr>
          <w:rFonts w:ascii="Arial" w:cs="Arial" w:eastAsia="Arial" w:hAnsi="Arial"/>
        </w:rPr>
        <w:t xml:space="preserve">This agreement documents the sale of shares in </w:t>
      </w:r>
      <w:r>
        <w:rPr>
          <w:rFonts w:ascii="Arial" w:cs="Arial" w:eastAsia="Arial" w:hAnsi="Arial"/>
          <w:b/>
          <w:bCs/>
          <w:color w:val="E85D04"/>
        </w:rPr>
        <w:t xml:space="preserve">[Company Name]</w:t>
      </w:r>
      <w:r>
        <w:rPr>
          <w:rFonts w:ascii="Arial" w:cs="Arial" w:eastAsia="Arial" w:hAnsi="Arial"/>
        </w:rPr>
        <w:t xml:space="preserve"> to investors in a priced round.</w:t>
      </w:r>
    </w:p>
    <w:p>
      <w:pPr>
        <w:pBdr>
          <w:bottom w:val="single" w:color="CCCCCC" w:sz="6" w:space="6"/>
        </w:pBdr>
        <w:spacing w:after="160"/>
      </w:pPr>
    </w:p>
    <w:p>
      <w:pPr>
        <w:pStyle w:val="Heading2"/>
        <w:spacing w:after="120" w:before="200"/>
      </w:pPr>
      <w:r>
        <w:rPr>
          <w:rFonts w:ascii="Arial" w:cs="Arial" w:eastAsia="Arial" w:hAnsi="Arial"/>
          <w:b/>
          <w:bCs/>
          <w:sz w:val="26"/>
          <w:szCs w:val="26"/>
        </w:rPr>
        <w:t xml:space="preserve">1. Sale of shares</w:t>
      </w:r>
    </w:p>
    <w:p>
      <w:pPr>
        <w:spacing w:after="160"/>
      </w:pPr>
      <w:r>
        <w:rPr>
          <w:rFonts w:ascii="Arial" w:cs="Arial" w:eastAsia="Arial" w:hAnsi="Arial"/>
        </w:rPr>
        <w:t xml:space="preserve">The Company will issue and sell </w:t>
      </w:r>
      <w:r>
        <w:rPr>
          <w:rFonts w:ascii="Arial" w:cs="Arial" w:eastAsia="Arial" w:hAnsi="Arial"/>
          <w:b/>
          <w:bCs/>
          <w:color w:val="E85D04"/>
        </w:rPr>
        <w:t xml:space="preserve">[number]</w:t>
      </w:r>
      <w:r>
        <w:rPr>
          <w:rFonts w:ascii="Arial" w:cs="Arial" w:eastAsia="Arial" w:hAnsi="Arial"/>
        </w:rPr>
        <w:t xml:space="preserve"> </w:t>
      </w:r>
      <w:r>
        <w:rPr>
          <w:rFonts w:ascii="Arial" w:cs="Arial" w:eastAsia="Arial" w:hAnsi="Arial"/>
          <w:b/>
          <w:bCs/>
          <w:color w:val="E85D04"/>
        </w:rPr>
        <w:t xml:space="preserve">[Series __ Preferred]</w:t>
      </w:r>
      <w:r>
        <w:rPr>
          <w:rFonts w:ascii="Arial" w:cs="Arial" w:eastAsia="Arial" w:hAnsi="Arial"/>
        </w:rPr>
        <w:t xml:space="preserve"> shares to the investors listed in Schedule A at </w:t>
      </w:r>
      <w:r>
        <w:rPr>
          <w:rFonts w:ascii="Arial" w:cs="Arial" w:eastAsia="Arial" w:hAnsi="Arial"/>
          <w:b/>
          <w:bCs/>
          <w:color w:val="E85D04"/>
        </w:rPr>
        <w:t xml:space="preserve">[price]</w:t>
      </w:r>
      <w:r>
        <w:rPr>
          <w:rFonts w:ascii="Arial" w:cs="Arial" w:eastAsia="Arial" w:hAnsi="Arial"/>
        </w:rPr>
        <w:t xml:space="preserve"> per share, for total proceeds of </w:t>
      </w:r>
      <w:r>
        <w:rPr>
          <w:rFonts w:ascii="Arial" w:cs="Arial" w:eastAsia="Arial" w:hAnsi="Arial"/>
          <w:b/>
          <w:bCs/>
          <w:color w:val="E85D04"/>
        </w:rPr>
        <w:t xml:space="preserve">[amount]</w:t>
      </w:r>
      <w:r>
        <w:rPr>
          <w:rFonts w:ascii="Arial" w:cs="Arial" w:eastAsia="Arial" w:hAnsi="Arial"/>
        </w:rPr>
        <w:t xml:space="preserve">.</w:t>
      </w:r>
    </w:p>
    <w:p>
      <w:pPr>
        <w:pStyle w:val="Heading2"/>
        <w:spacing w:after="120" w:before="200"/>
      </w:pPr>
      <w:r>
        <w:rPr>
          <w:rFonts w:ascii="Arial" w:cs="Arial" w:eastAsia="Arial" w:hAnsi="Arial"/>
          <w:b/>
          <w:bCs/>
          <w:sz w:val="26"/>
          <w:szCs w:val="26"/>
        </w:rPr>
        <w:t xml:space="preserve">2. Closing</w:t>
      </w:r>
    </w:p>
    <w:p>
      <w:pPr>
        <w:spacing w:after="160"/>
      </w:pPr>
      <w:r>
        <w:rPr>
          <w:rFonts w:ascii="Arial" w:cs="Arial" w:eastAsia="Arial" w:hAnsi="Arial"/>
        </w:rPr>
        <w:t xml:space="preserve">Closing happens on </w:t>
      </w:r>
      <w:r>
        <w:rPr>
          <w:rFonts w:ascii="Arial" w:cs="Arial" w:eastAsia="Arial" w:hAnsi="Arial"/>
          <w:b/>
          <w:bCs/>
          <w:color w:val="E85D04"/>
        </w:rPr>
        <w:t xml:space="preserve">[Date]</w:t>
      </w:r>
      <w:r>
        <w:rPr>
          <w:rFonts w:ascii="Arial" w:cs="Arial" w:eastAsia="Arial" w:hAnsi="Arial"/>
        </w:rPr>
        <w:t xml:space="preserve"> when the investors pay and the Company issues the shares and updates its register.</w:t>
      </w:r>
    </w:p>
    <w:p>
      <w:pPr>
        <w:pStyle w:val="Heading2"/>
        <w:spacing w:after="120" w:before="200"/>
      </w:pPr>
      <w:r>
        <w:rPr>
          <w:rFonts w:ascii="Arial" w:cs="Arial" w:eastAsia="Arial" w:hAnsi="Arial"/>
          <w:b/>
          <w:bCs/>
          <w:sz w:val="26"/>
          <w:szCs w:val="26"/>
        </w:rPr>
        <w:t xml:space="preserve">3. Use of proceeds</w:t>
      </w:r>
    </w:p>
    <w:p>
      <w:pPr>
        <w:spacing w:after="160"/>
      </w:pPr>
      <w:r>
        <w:rPr>
          <w:rFonts w:ascii="Arial" w:cs="Arial" w:eastAsia="Arial" w:hAnsi="Arial"/>
        </w:rPr>
        <w:t xml:space="preserve">The Company will use the funds for </w:t>
      </w:r>
      <w:r>
        <w:rPr>
          <w:rFonts w:ascii="Arial" w:cs="Arial" w:eastAsia="Arial" w:hAnsi="Arial"/>
          <w:b/>
          <w:bCs/>
          <w:color w:val="E85D04"/>
        </w:rPr>
        <w:t xml:space="preserve">[working capital, hiring, product, growth]</w:t>
      </w:r>
      <w:r>
        <w:rPr>
          <w:rFonts w:ascii="Arial" w:cs="Arial" w:eastAsia="Arial" w:hAnsi="Arial"/>
        </w:rPr>
        <w:t xml:space="preserve">.</w:t>
      </w:r>
    </w:p>
    <w:p>
      <w:pPr>
        <w:pStyle w:val="Heading2"/>
        <w:spacing w:after="120" w:before="200"/>
      </w:pPr>
      <w:r>
        <w:rPr>
          <w:rFonts w:ascii="Arial" w:cs="Arial" w:eastAsia="Arial" w:hAnsi="Arial"/>
          <w:b/>
          <w:bCs/>
          <w:sz w:val="26"/>
          <w:szCs w:val="26"/>
        </w:rPr>
        <w:t xml:space="preserve">4. Representations and warranties</w:t>
      </w:r>
    </w:p>
    <w:p>
      <w:pPr>
        <w:spacing w:after="160"/>
      </w:pPr>
      <w:r>
        <w:rPr>
          <w:rFonts w:ascii="Arial" w:cs="Arial" w:eastAsia="Arial" w:hAnsi="Arial"/>
        </w:rPr>
        <w:t xml:space="preserve">The Company makes customary warranties about its incorporation, capitalisation, ownership of assets and IP, financial statements, and absence of undisclosed liabilities, as detailed in Schedule B, subject to the disclosure letter.</w:t>
      </w:r>
    </w:p>
    <w:p>
      <w:pPr>
        <w:pStyle w:val="Heading2"/>
        <w:spacing w:after="120" w:before="200"/>
      </w:pPr>
      <w:r>
        <w:rPr>
          <w:rFonts w:ascii="Arial" w:cs="Arial" w:eastAsia="Arial" w:hAnsi="Arial"/>
          <w:b/>
          <w:bCs/>
          <w:sz w:val="26"/>
          <w:szCs w:val="26"/>
        </w:rPr>
        <w:t xml:space="preserve">5. Investor representations</w:t>
      </w:r>
    </w:p>
    <w:p>
      <w:pPr>
        <w:spacing w:after="160"/>
      </w:pPr>
      <w:r>
        <w:rPr>
          <w:rFonts w:ascii="Arial" w:cs="Arial" w:eastAsia="Arial" w:hAnsi="Arial"/>
        </w:rPr>
        <w:t xml:space="preserve">Each investor confirms its authority to invest, that it meets investor eligibility rules, and that it is investing for its own account.</w:t>
      </w:r>
    </w:p>
    <w:p>
      <w:pPr>
        <w:pStyle w:val="Heading2"/>
        <w:spacing w:after="120" w:before="200"/>
      </w:pPr>
      <w:r>
        <w:rPr>
          <w:rFonts w:ascii="Arial" w:cs="Arial" w:eastAsia="Arial" w:hAnsi="Arial"/>
          <w:b/>
          <w:bCs/>
          <w:sz w:val="26"/>
          <w:szCs w:val="26"/>
        </w:rPr>
        <w:t xml:space="preserve">6. Conditions to closing</w:t>
      </w:r>
    </w:p>
    <w:p>
      <w:pPr>
        <w:spacing w:after="160"/>
      </w:pPr>
      <w:r>
        <w:rPr>
          <w:rFonts w:ascii="Arial" w:cs="Arial" w:eastAsia="Arial" w:hAnsi="Arial"/>
        </w:rPr>
        <w:t xml:space="preserve">Closing depends on completion of due diligence, board and shareholder approvals, and signing of the shareholders' agreement and related documents.</w:t>
      </w:r>
    </w:p>
    <w:p>
      <w:pPr>
        <w:pStyle w:val="Heading2"/>
        <w:spacing w:after="120" w:before="200"/>
      </w:pPr>
      <w:r>
        <w:rPr>
          <w:rFonts w:ascii="Arial" w:cs="Arial" w:eastAsia="Arial" w:hAnsi="Arial"/>
          <w:b/>
          <w:bCs/>
          <w:sz w:val="26"/>
          <w:szCs w:val="26"/>
        </w:rPr>
        <w:t xml:space="preserve">7. Governing law</w:t>
      </w:r>
    </w:p>
    <w:p>
      <w:pPr>
        <w:spacing w:after="160"/>
      </w:pPr>
      <w:r>
        <w:rPr>
          <w:rFonts w:ascii="Arial" w:cs="Arial" w:eastAsia="Arial" w:hAnsi="Arial"/>
        </w:rPr>
        <w:t xml:space="preserve">This agreement is governed by the laws of </w:t>
      </w:r>
      <w:r>
        <w:rPr>
          <w:rFonts w:ascii="Arial" w:cs="Arial" w:eastAsia="Arial" w:hAnsi="Arial"/>
          <w:b/>
          <w:bCs/>
          <w:color w:val="E85D04"/>
        </w:rPr>
        <w:t xml:space="preserve">[jurisdiction]</w:t>
      </w:r>
      <w:r>
        <w:rPr>
          <w:rFonts w:ascii="Arial" w:cs="Arial" w:eastAsia="Arial" w:hAnsi="Arial"/>
        </w:rPr>
        <w:t xml:space="preserve">.</w:t>
      </w:r>
    </w:p>
    <w:p>
      <w:pPr>
        <w:pStyle w:val="Heading2"/>
        <w:spacing w:after="120" w:before="200"/>
      </w:pPr>
      <w:r>
        <w:rPr>
          <w:rFonts w:ascii="Arial" w:cs="Arial" w:eastAsia="Arial" w:hAnsi="Arial"/>
          <w:b/>
          <w:bCs/>
          <w:sz w:val="26"/>
          <w:szCs w:val="26"/>
        </w:rPr>
        <w:t xml:space="preserve">Schedules</w:t>
      </w:r>
    </w:p>
    <w:p>
      <w:pPr>
        <w:spacing w:after="160"/>
      </w:pPr>
      <w:r>
        <w:rPr>
          <w:rFonts w:ascii="Arial" w:cs="Arial" w:eastAsia="Arial" w:hAnsi="Arial"/>
        </w:rPr>
        <w:t xml:space="preserve">Schedule A: investors and amounts. Schedule B: warranties. Disclosure letter: exceptions to warranties.</w:t>
      </w:r>
    </w:p>
    <w:p>
      <w:pPr>
        <w:spacing w:after="120" w:before="160"/>
      </w:pPr>
      <w:r>
        <w:rPr>
          <w:rFonts w:ascii="Arial" w:cs="Arial" w:eastAsia="Arial" w:hAnsi="Arial"/>
          <w:b/>
          <w:bCs/>
          <w:sz w:val="24"/>
          <w:szCs w:val="24"/>
        </w:rPr>
        <w:t xml:space="preserve">Signatures</w:t>
      </w:r>
    </w:p>
    <w:p>
      <w:pPr>
        <w:tabs>
          <w:tab w:val="left" w:pos="5040"/>
        </w:tabs>
        <w:spacing w:after="220"/>
      </w:pPr>
      <w:r>
        <w:rPr>
          <w:rFonts w:ascii="Arial" w:cs="Arial" w:eastAsia="Arial" w:hAnsi="Arial"/>
          <w:b/>
          <w:bCs/>
        </w:rPr>
        <w:t xml:space="preserve">The Company</w:t>
      </w:r>
      <w:r>
        <w:rPr>
          <w:rFonts w:ascii="Arial" w:cs="Arial" w:eastAsia="Arial" w:hAnsi="Arial"/>
        </w:rPr>
        <w:t xml:space="preserve">	</w:t>
      </w:r>
      <w:r>
        <w:rPr>
          <w:rFonts w:ascii="Arial" w:cs="Arial" w:eastAsia="Arial" w:hAnsi="Arial"/>
          <w:b/>
          <w:bCs/>
        </w:rPr>
        <w:t xml:space="preserve">Investor</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200"/>
      </w:pPr>
      <w:r>
        <w:rPr>
          <w:rFonts w:ascii="Arial" w:cs="Arial" w:eastAsia="Arial" w:hAnsi="Arial"/>
          <w:b w:val="false"/>
          <w:bCs w:val="false"/>
        </w:rPr>
        <w:t xml:space="preserve">Signature</w:t>
      </w:r>
      <w:r>
        <w:rPr>
          <w:rFonts w:ascii="Arial" w:cs="Arial" w:eastAsia="Arial" w:hAnsi="Arial"/>
        </w:rPr>
        <w:t xml:space="preserve">	</w:t>
      </w:r>
      <w:r>
        <w:rPr>
          <w:rFonts w:ascii="Arial" w:cs="Arial" w:eastAsia="Arial" w:hAnsi="Arial"/>
          <w:b w:val="false"/>
          <w:bCs w:val="false"/>
        </w:rPr>
        <w:t xml:space="preserve">Signature</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60"/>
      </w:pPr>
      <w:r>
        <w:rPr>
          <w:rFonts w:ascii="Arial" w:cs="Arial" w:eastAsia="Arial" w:hAnsi="Arial"/>
          <w:b w:val="false"/>
          <w:bCs w:val="false"/>
        </w:rPr>
        <w:t xml:space="preserve">Name</w:t>
      </w:r>
      <w:r>
        <w:rPr>
          <w:rFonts w:ascii="Arial" w:cs="Arial" w:eastAsia="Arial" w:hAnsi="Arial"/>
        </w:rPr>
        <w:t xml:space="preserve">	</w:t>
      </w:r>
      <w:r>
        <w:rPr>
          <w:rFonts w:ascii="Arial" w:cs="Arial" w:eastAsia="Arial" w:hAnsi="Arial"/>
          <w:b w:val="false"/>
          <w:bCs w:val="false"/>
        </w:rPr>
        <w:t xml:space="preserve">Name</w:t>
      </w:r>
    </w:p>
    <w:p>
      <w:pPr>
        <w:tabs>
          <w:tab w:val="left" w:pos="5040"/>
        </w:tabs>
        <w:spacing w:after="60"/>
      </w:pPr>
      <w:r>
        <w:rPr>
          <w:rFonts w:ascii="Arial" w:cs="Arial" w:eastAsia="Arial" w:hAnsi="Arial"/>
          <w:b w:val="false"/>
          <w:bCs w:val="false"/>
        </w:rPr>
        <w:t xml:space="preserve">Title</w:t>
      </w:r>
      <w:r>
        <w:rPr>
          <w:rFonts w:ascii="Arial" w:cs="Arial" w:eastAsia="Arial" w:hAnsi="Arial"/>
        </w:rPr>
        <w:t xml:space="preserve">	</w:t>
      </w:r>
      <w:r>
        <w:rPr>
          <w:rFonts w:ascii="Arial" w:cs="Arial" w:eastAsia="Arial" w:hAnsi="Arial"/>
          <w:b w:val="false"/>
          <w:bCs w:val="false"/>
        </w:rPr>
        <w:t xml:space="preserve">Title</w:t>
      </w:r>
    </w:p>
    <w:p>
      <w:pPr>
        <w:tabs>
          <w:tab w:val="left" w:pos="5040"/>
        </w:tabs>
        <w:spacing w:after="60"/>
      </w:pPr>
      <w:r>
        <w:rPr>
          <w:rFonts w:ascii="Arial" w:cs="Arial" w:eastAsia="Arial" w:hAnsi="Arial"/>
          <w:b w:val="false"/>
          <w:bCs w:val="false"/>
        </w:rPr>
        <w:t xml:space="preserve">Date</w:t>
      </w:r>
      <w:r>
        <w:rPr>
          <w:rFonts w:ascii="Arial" w:cs="Arial" w:eastAsia="Arial" w:hAnsi="Arial"/>
        </w:rPr>
        <w:t xml:space="preserve">	</w:t>
      </w:r>
      <w:r>
        <w:rPr>
          <w:rFonts w:ascii="Arial" w:cs="Arial" w:eastAsia="Arial" w:hAnsi="Arial"/>
          <w:b w:val="false"/>
          <w:bCs w:val="false"/>
        </w:rPr>
        <w:t xml:space="preserve">Date</w:t>
      </w:r>
    </w:p>
    <w:p>
      <w:pPr>
        <w:spacing w:before="2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4"/>
              <w:left w:val="single" w:color="CCCCCC" w:sz="4"/>
              <w:bottom w:val="single" w:color="CCCCCC" w:sz="4"/>
              <w:right w:val="single" w:color="CCCCCC" w:sz="4"/>
            </w:tcBorders>
            <w:shd w:fill="F7F6F2" w:val="clear"/>
            <w:tcMar>
              <w:top w:type="dxa" w:w="120"/>
              <w:left w:type="dxa" w:w="160"/>
              <w:bottom w:type="dxa" w:w="120"/>
              <w:right w:type="dxa" w:w="160"/>
            </w:tcMar>
          </w:tcPr>
          <w:p>
            <w:pPr>
              <w:spacing w:line="276"/>
            </w:pPr>
            <w:r>
              <w:rPr>
                <w:rFonts w:ascii="Arial" w:cs="Arial" w:eastAsia="Arial" w:hAnsi="Arial"/>
                <w:b/>
                <w:bCs/>
                <w:sz w:val="18"/>
                <w:szCs w:val="18"/>
              </w:rPr>
              <w:t xml:space="preserve">Important: </w:t>
            </w:r>
            <w:r>
              <w:rPr>
                <w:rFonts w:ascii="Arial" w:cs="Arial" w:eastAsia="Arial" w:hAnsi="Arial"/>
                <w:color w:val="6B7385"/>
                <w:sz w:val="18"/>
                <w:szCs w:val="18"/>
              </w:rPr>
              <w:t xml:space="preserve">This is a general starter template provided by TheStartupsHub for convenience. It is not legal, tax, or financial advice and may not fit your situation or jurisdiction. Laws differ by country and state. Have a qualified professional review and adapt this document before you rely on it or sign it.</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6"/>
      </w:pBdr>
      <w:tabs>
        <w:tab w:val="right" w:pos="9360"/>
      </w:tabs>
      <w:spacing w:before="60"/>
    </w:pPr>
    <w:r>
      <w:rPr>
        <w:rFonts w:ascii="Arial" w:cs="Arial" w:eastAsia="Arial" w:hAnsi="Arial"/>
        <w:color w:val="6B7385"/>
        <w:sz w:val="16"/>
        <w:szCs w:val="16"/>
      </w:rPr>
      <w:t xml:space="preserve">Template, not legal advice. Have a qualified lawyer review before use.</w:t>
    </w:r>
    <w:r>
      <w:rPr>
        <w:rFonts w:ascii="Arial" w:cs="Arial" w:eastAsia="Arial" w:hAnsi="Arial"/>
      </w:rPr>
      <w:t xml:space="preserve">	</w:t>
    </w:r>
    <w:r>
      <w:rPr>
        <w:rFonts w:ascii="Arial" w:cs="Arial" w:eastAsia="Arial" w:hAnsi="Arial"/>
        <w:color w:val="6B7385"/>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5D04" w:sz="4" w:space="6"/>
      </w:pBdr>
      <w:spacing w:after="120"/>
    </w:pPr>
    <w:r>
      <w:rPr>
        <w:rFonts w:ascii="Arial" w:cs="Arial" w:eastAsia="Arial" w:hAnsi="Arial"/>
        <w:b/>
        <w:bCs/>
        <w:color w:val="0B1020"/>
        <w:sz w:val="20"/>
        <w:szCs w:val="20"/>
      </w:rPr>
      <w:t xml:space="preserve">TheStartupsHub</w:t>
    </w:r>
    <w:r>
      <w:rPr>
        <w:rFonts w:ascii="Arial" w:cs="Arial" w:eastAsia="Arial" w:hAnsi="Arial"/>
        <w:color w:val="6B7385"/>
        <w:sz w:val="18"/>
        <w:szCs w:val="18"/>
      </w:rPr>
      <w:t xml:space="preserve">   Document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600" w:hanging="360"/>
      </w:pPr>
    </w:lvl>
  </w:abstractNum>
  <w:abstractNum w:abstractNumId="3" w15:restartNumberingAfterBreak="0">
    <w:multiLevelType w:val="hybridMultilevel"/>
    <w:lvl w:ilvl="0" w15:tentative="1">
      <w:start w:val="1"/>
      <w:numFmt w:val="bullet"/>
      <w:lvlText w:val="•"/>
      <w:lvlJc w:val="left"/>
      <w:pPr>
        <w:ind w:left="60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Arial" w:cs="Arial" w:eastAsia="Arial" w:hAnsi="Arial"/>
      <w:b/>
      <w:bCs/>
      <w:color w:val="0B1020"/>
      <w:sz w:val="30"/>
      <w:szCs w:val="30"/>
    </w:rPr>
  </w:style>
  <w:style w:type="paragraph" w:styleId="Heading2">
    <w:name w:val="Heading 2"/>
    <w:basedOn w:val="Normal"/>
    <w:next w:val="Normal"/>
    <w:qFormat/>
    <w:pPr>
      <w:spacing w:after="120" w:before="200"/>
      <w:outlineLvl w:val="1"/>
    </w:pPr>
    <w:rPr>
      <w:rFonts w:ascii="Arial" w:cs="Arial" w:eastAsia="Arial" w:hAnsi="Arial"/>
      <w:b/>
      <w:bCs/>
      <w:color w:val="0B102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Share Purchase Agreement</dc:title>
  <dc:creator>TheStartupsHub</dc:creator>
  <dc:description>Issue and sell shares in a priced equity round</dc:description>
  <cp:lastModifiedBy>Un-named</cp:lastModifiedBy>
  <cp:revision>1</cp:revision>
  <dcterms:created xsi:type="dcterms:W3CDTF">2026-06-22T05:22:52.535Z</dcterms:created>
  <dcterms:modified xsi:type="dcterms:W3CDTF">2026-06-22T05:22:52.535Z</dcterms:modified>
</cp:coreProperties>
</file>

<file path=docProps/custom.xml><?xml version="1.0" encoding="utf-8"?>
<Properties xmlns="http://schemas.openxmlformats.org/officeDocument/2006/custom-properties" xmlns:vt="http://schemas.openxmlformats.org/officeDocument/2006/docPropsVTypes"/>
</file>