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Investor Side Letter</w:t>
      </w:r>
    </w:p>
    <w:p>
      <w:pPr>
        <w:spacing w:after="200"/>
      </w:pPr>
      <w:r>
        <w:rPr>
          <w:rFonts w:ascii="Arial" w:cs="Arial" w:eastAsia="Arial" w:hAnsi="Arial"/>
          <w:color w:val="6B7385"/>
          <w:sz w:val="22"/>
          <w:szCs w:val="22"/>
        </w:rPr>
        <w:t xml:space="preserve">Extra rights granted to a specific investor</w:t>
      </w:r>
    </w:p>
    <w:p>
      <w:pPr>
        <w:spacing w:after="200"/>
      </w:pPr>
      <w:r>
        <w:rPr>
          <w:rFonts w:ascii="Arial" w:cs="Arial" w:eastAsia="Arial" w:hAnsi="Arial"/>
        </w:rPr>
        <w:t xml:space="preserve">This side letter gives </w:t>
      </w:r>
      <w:r>
        <w:rPr>
          <w:rFonts w:ascii="Arial" w:cs="Arial" w:eastAsia="Arial" w:hAnsi="Arial"/>
          <w:b/>
          <w:bCs/>
          <w:color w:val="E85D04"/>
        </w:rPr>
        <w:t xml:space="preserve">[Investor Name]</w:t>
      </w:r>
      <w:r>
        <w:rPr>
          <w:rFonts w:ascii="Arial" w:cs="Arial" w:eastAsia="Arial" w:hAnsi="Arial"/>
        </w:rPr>
        <w:t xml:space="preserve"> certain additional rights in connection with their investment in </w:t>
      </w:r>
      <w:r>
        <w:rPr>
          <w:rFonts w:ascii="Arial" w:cs="Arial" w:eastAsia="Arial" w:hAnsi="Arial"/>
          <w:b/>
          <w:bCs/>
          <w:color w:val="E85D04"/>
        </w:rPr>
        <w:t xml:space="preserve">[Company Name]</w:t>
      </w:r>
      <w:r>
        <w:rPr>
          <w:rFonts w:ascii="Arial" w:cs="Arial" w:eastAsia="Arial" w:hAnsi="Arial"/>
        </w:rPr>
        <w:t xml:space="preserve">.</w:t>
      </w:r>
    </w:p>
    <w:p>
      <w:pPr>
        <w:pBdr>
          <w:bottom w:val="single" w:color="CCCCCC" w:sz="6" w:space="6"/>
        </w:pBdr>
        <w:spacing w:after="160"/>
      </w:pPr>
    </w:p>
    <w:p>
      <w:pPr>
        <w:spacing w:after="160"/>
      </w:pPr>
      <w:r>
        <w:rPr>
          <w:rFonts w:ascii="Arial" w:cs="Arial" w:eastAsia="Arial" w:hAnsi="Arial"/>
        </w:rPr>
        <w:t xml:space="preserve">This side letter supplements the </w:t>
      </w:r>
      <w:r>
        <w:rPr>
          <w:rFonts w:ascii="Arial" w:cs="Arial" w:eastAsia="Arial" w:hAnsi="Arial"/>
          <w:b/>
          <w:bCs/>
          <w:color w:val="E85D04"/>
        </w:rPr>
        <w:t xml:space="preserve">[SAFE / note / share purchase agreement]</w:t>
      </w:r>
      <w:r>
        <w:rPr>
          <w:rFonts w:ascii="Arial" w:cs="Arial" w:eastAsia="Arial" w:hAnsi="Arial"/>
        </w:rPr>
        <w:t xml:space="preserve"> dated </w:t>
      </w:r>
      <w:r>
        <w:rPr>
          <w:rFonts w:ascii="Arial" w:cs="Arial" w:eastAsia="Arial" w:hAnsi="Arial"/>
          <w:b/>
          <w:bCs/>
          <w:color w:val="E85D04"/>
        </w:rPr>
        <w:t xml:space="preserve">[Date]</w:t>
      </w:r>
      <w:r>
        <w:rPr>
          <w:rFonts w:ascii="Arial" w:cs="Arial" w:eastAsia="Arial" w:hAnsi="Arial"/>
        </w:rPr>
        <w:t xml:space="preserve"> between </w:t>
      </w:r>
      <w:r>
        <w:rPr>
          <w:rFonts w:ascii="Arial" w:cs="Arial" w:eastAsia="Arial" w:hAnsi="Arial"/>
          <w:b/>
          <w:bCs/>
          <w:color w:val="E85D04"/>
        </w:rPr>
        <w:t xml:space="preserve">[Company Name]</w:t>
      </w:r>
      <w:r>
        <w:rPr>
          <w:rFonts w:ascii="Arial" w:cs="Arial" w:eastAsia="Arial" w:hAnsi="Arial"/>
        </w:rPr>
        <w:t xml:space="preserve"> (the "Company") and </w:t>
      </w:r>
      <w:r>
        <w:rPr>
          <w:rFonts w:ascii="Arial" w:cs="Arial" w:eastAsia="Arial" w:hAnsi="Arial"/>
          <w:b/>
          <w:bCs/>
          <w:color w:val="E85D04"/>
        </w:rPr>
        <w:t xml:space="preserve">[Investor Name]</w:t>
      </w:r>
      <w:r>
        <w:rPr>
          <w:rFonts w:ascii="Arial" w:cs="Arial" w:eastAsia="Arial" w:hAnsi="Arial"/>
        </w:rPr>
        <w:t xml:space="preserve"> (the "Investor").</w:t>
      </w:r>
    </w:p>
    <w:p>
      <w:pPr>
        <w:pStyle w:val="Heading2"/>
        <w:spacing w:after="120" w:before="200"/>
      </w:pPr>
      <w:r>
        <w:rPr>
          <w:rFonts w:ascii="Arial" w:cs="Arial" w:eastAsia="Arial" w:hAnsi="Arial"/>
          <w:b/>
          <w:bCs/>
          <w:sz w:val="26"/>
          <w:szCs w:val="26"/>
        </w:rPr>
        <w:t xml:space="preserve">1. Information rights</w:t>
      </w:r>
    </w:p>
    <w:p>
      <w:pPr>
        <w:spacing w:after="160"/>
      </w:pPr>
      <w:r>
        <w:rPr>
          <w:rFonts w:ascii="Arial" w:cs="Arial" w:eastAsia="Arial" w:hAnsi="Arial"/>
        </w:rPr>
        <w:t xml:space="preserve">The Company will send the Investor </w:t>
      </w:r>
      <w:r>
        <w:rPr>
          <w:rFonts w:ascii="Arial" w:cs="Arial" w:eastAsia="Arial" w:hAnsi="Arial"/>
          <w:b/>
          <w:bCs/>
          <w:color w:val="E85D04"/>
        </w:rPr>
        <w:t xml:space="preserve">[quarterly / annual]</w:t>
      </w:r>
      <w:r>
        <w:rPr>
          <w:rFonts w:ascii="Arial" w:cs="Arial" w:eastAsia="Arial" w:hAnsi="Arial"/>
        </w:rPr>
        <w:t xml:space="preserve"> financial statements and a short update on progress.</w:t>
      </w:r>
    </w:p>
    <w:p>
      <w:pPr>
        <w:pStyle w:val="Heading2"/>
        <w:spacing w:after="120" w:before="200"/>
      </w:pPr>
      <w:r>
        <w:rPr>
          <w:rFonts w:ascii="Arial" w:cs="Arial" w:eastAsia="Arial" w:hAnsi="Arial"/>
          <w:b/>
          <w:bCs/>
          <w:sz w:val="26"/>
          <w:szCs w:val="26"/>
        </w:rPr>
        <w:t xml:space="preserve">2. Pro rata rights</w:t>
      </w:r>
    </w:p>
    <w:p>
      <w:pPr>
        <w:spacing w:after="160"/>
      </w:pPr>
      <w:r>
        <w:rPr>
          <w:rFonts w:ascii="Arial" w:cs="Arial" w:eastAsia="Arial" w:hAnsi="Arial"/>
        </w:rPr>
        <w:t xml:space="preserve">The Investor may invest enough in future rounds to keep its ownership percentage, on the same terms as other investors.</w:t>
      </w:r>
    </w:p>
    <w:p>
      <w:pPr>
        <w:pStyle w:val="Heading2"/>
        <w:spacing w:after="120" w:before="200"/>
      </w:pPr>
      <w:r>
        <w:rPr>
          <w:rFonts w:ascii="Arial" w:cs="Arial" w:eastAsia="Arial" w:hAnsi="Arial"/>
          <w:b/>
          <w:bCs/>
          <w:sz w:val="26"/>
          <w:szCs w:val="26"/>
        </w:rPr>
        <w:t xml:space="preserve">3. Most-favoured-nation</w:t>
      </w:r>
    </w:p>
    <w:p>
      <w:pPr>
        <w:spacing w:after="160"/>
      </w:pPr>
      <w:r>
        <w:rPr>
          <w:rFonts w:ascii="Arial" w:cs="Arial" w:eastAsia="Arial" w:hAnsi="Arial"/>
        </w:rPr>
        <w:t xml:space="preserve">If the Company gives a later investor better terms on a comparable instrument, the Investor may elect to adopt those terms.</w:t>
      </w:r>
    </w:p>
    <w:p>
      <w:pPr>
        <w:pStyle w:val="Heading2"/>
        <w:spacing w:after="120" w:before="200"/>
      </w:pPr>
      <w:r>
        <w:rPr>
          <w:rFonts w:ascii="Arial" w:cs="Arial" w:eastAsia="Arial" w:hAnsi="Arial"/>
          <w:b/>
          <w:bCs/>
          <w:sz w:val="26"/>
          <w:szCs w:val="26"/>
        </w:rPr>
        <w:t xml:space="preserve">4. Confidentiality</w:t>
      </w:r>
    </w:p>
    <w:p>
      <w:pPr>
        <w:spacing w:after="160"/>
      </w:pPr>
      <w:r>
        <w:rPr>
          <w:rFonts w:ascii="Arial" w:cs="Arial" w:eastAsia="Arial" w:hAnsi="Arial"/>
        </w:rPr>
        <w:t xml:space="preserve">The Investor will keep the information it receives confidential and use it only to monitor its investment.</w:t>
      </w:r>
    </w:p>
    <w:p>
      <w:pPr>
        <w:pStyle w:val="Heading2"/>
        <w:spacing w:after="120" w:before="200"/>
      </w:pPr>
      <w:r>
        <w:rPr>
          <w:rFonts w:ascii="Arial" w:cs="Arial" w:eastAsia="Arial" w:hAnsi="Arial"/>
          <w:b/>
          <w:bCs/>
          <w:sz w:val="26"/>
          <w:szCs w:val="26"/>
        </w:rPr>
        <w:t xml:space="preserve">5. Governing law</w:t>
      </w:r>
    </w:p>
    <w:p>
      <w:pPr>
        <w:spacing w:after="160"/>
      </w:pPr>
      <w:r>
        <w:rPr>
          <w:rFonts w:ascii="Arial" w:cs="Arial" w:eastAsia="Arial" w:hAnsi="Arial"/>
        </w:rPr>
        <w:t xml:space="preserve">This side letter is governed by the laws of </w:t>
      </w:r>
      <w:r>
        <w:rPr>
          <w:rFonts w:ascii="Arial" w:cs="Arial" w:eastAsia="Arial" w:hAnsi="Arial"/>
          <w:b/>
          <w:bCs/>
          <w:color w:val="E85D04"/>
        </w:rPr>
        <w:t xml:space="preserve">[jurisdiction]</w:t>
      </w:r>
      <w:r>
        <w:rPr>
          <w:rFonts w:ascii="Arial" w:cs="Arial" w:eastAsia="Arial" w:hAnsi="Arial"/>
        </w:rPr>
        <w:t xml:space="preserve"> and applies only to the Investor named above.</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The Company</w:t>
      </w:r>
      <w:r>
        <w:rPr>
          <w:rFonts w:ascii="Arial" w:cs="Arial" w:eastAsia="Arial" w:hAnsi="Arial"/>
        </w:rPr>
        <w:t xml:space="preserve">	</w:t>
      </w:r>
      <w:r>
        <w:rPr>
          <w:rFonts w:ascii="Arial" w:cs="Arial" w:eastAsia="Arial" w:hAnsi="Arial"/>
          <w:b/>
          <w:bCs/>
        </w:rPr>
        <w:t xml:space="preserve">Investor</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Investor Side Letter</dc:title>
  <dc:creator>TheStartupsHub</dc:creator>
  <dc:description>Extra rights granted to a specific investor</dc:description>
  <cp:lastModifiedBy>Un-named</cp:lastModifiedBy>
  <cp:revision>1</cp:revision>
  <dcterms:created xsi:type="dcterms:W3CDTF">2026-06-22T05:22:52.375Z</dcterms:created>
  <dcterms:modified xsi:type="dcterms:W3CDTF">2026-06-22T05:22:52.375Z</dcterms:modified>
</cp:coreProperties>
</file>

<file path=docProps/custom.xml><?xml version="1.0" encoding="utf-8"?>
<Properties xmlns="http://schemas.openxmlformats.org/officeDocument/2006/custom-properties" xmlns:vt="http://schemas.openxmlformats.org/officeDocument/2006/docPropsVTypes"/>
</file>