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Data Processing Addendum (DPA)</w:t>
      </w:r>
    </w:p>
    <w:p>
      <w:pPr>
        <w:spacing w:after="200"/>
      </w:pPr>
      <w:r>
        <w:rPr>
          <w:rFonts w:ascii="Arial" w:cs="Arial" w:eastAsia="Arial" w:hAnsi="Arial"/>
          <w:color w:val="6B7385"/>
          <w:sz w:val="22"/>
          <w:szCs w:val="22"/>
        </w:rPr>
        <w:t xml:space="preserve">Data-protection terms between controller and processor</w:t>
      </w:r>
    </w:p>
    <w:p>
      <w:pPr>
        <w:spacing w:after="200"/>
      </w:pPr>
      <w:r>
        <w:rPr>
          <w:rFonts w:ascii="Arial" w:cs="Arial" w:eastAsia="Arial" w:hAnsi="Arial"/>
        </w:rPr>
        <w:t xml:space="preserve">This DPA sets out how </w:t>
      </w:r>
      <w:r>
        <w:rPr>
          <w:rFonts w:ascii="Arial" w:cs="Arial" w:eastAsia="Arial" w:hAnsi="Arial"/>
          <w:b/>
          <w:bCs/>
          <w:color w:val="E85D04"/>
        </w:rPr>
        <w:t xml:space="preserve">[Company Name]</w:t>
      </w:r>
      <w:r>
        <w:rPr>
          <w:rFonts w:ascii="Arial" w:cs="Arial" w:eastAsia="Arial" w:hAnsi="Arial"/>
        </w:rPr>
        <w:t xml:space="preserve"> processes personal data on behalf of a customer, to support compliance with data protection laws.</w:t>
      </w:r>
    </w:p>
    <w:p>
      <w:pPr>
        <w:pBdr>
          <w:bottom w:val="single" w:color="CCCCCC" w:sz="6" w:space="6"/>
        </w:pBdr>
        <w:spacing w:after="160"/>
      </w:pPr>
    </w:p>
    <w:p>
      <w:pPr>
        <w:pStyle w:val="Heading2"/>
        <w:spacing w:after="120" w:before="200"/>
      </w:pPr>
      <w:r>
        <w:rPr>
          <w:rFonts w:ascii="Arial" w:cs="Arial" w:eastAsia="Arial" w:hAnsi="Arial"/>
          <w:b/>
          <w:bCs/>
          <w:sz w:val="26"/>
          <w:szCs w:val="26"/>
        </w:rPr>
        <w:t xml:space="preserve">1. Roles</w:t>
      </w:r>
    </w:p>
    <w:p>
      <w:pPr>
        <w:spacing w:after="160"/>
      </w:pPr>
      <w:r>
        <w:rPr>
          <w:rFonts w:ascii="Arial" w:cs="Arial" w:eastAsia="Arial" w:hAnsi="Arial"/>
        </w:rPr>
        <w:t xml:space="preserve">The Customer is the data controller and </w:t>
      </w:r>
      <w:r>
        <w:rPr>
          <w:rFonts w:ascii="Arial" w:cs="Arial" w:eastAsia="Arial" w:hAnsi="Arial"/>
          <w:b/>
          <w:bCs/>
          <w:color w:val="E85D04"/>
        </w:rPr>
        <w:t xml:space="preserve">[Company Name]</w:t>
      </w:r>
      <w:r>
        <w:rPr>
          <w:rFonts w:ascii="Arial" w:cs="Arial" w:eastAsia="Arial" w:hAnsi="Arial"/>
        </w:rPr>
        <w:t xml:space="preserve"> is the data processor for personal data processed under the main agreement.</w:t>
      </w:r>
    </w:p>
    <w:p>
      <w:pPr>
        <w:pStyle w:val="Heading2"/>
        <w:spacing w:after="120" w:before="200"/>
      </w:pPr>
      <w:r>
        <w:rPr>
          <w:rFonts w:ascii="Arial" w:cs="Arial" w:eastAsia="Arial" w:hAnsi="Arial"/>
          <w:b/>
          <w:bCs/>
          <w:sz w:val="26"/>
          <w:szCs w:val="26"/>
        </w:rPr>
        <w:t xml:space="preserve">2. Scope and instructions</w:t>
      </w:r>
    </w:p>
    <w:p>
      <w:pPr>
        <w:spacing w:after="160"/>
      </w:pPr>
      <w:r>
        <w:rPr>
          <w:rFonts w:ascii="Arial" w:cs="Arial" w:eastAsia="Arial" w:hAnsi="Arial"/>
        </w:rPr>
        <w:t xml:space="preserve">The processor will process personal data only on the controller's documented instructions and to provide the service.</w:t>
      </w:r>
    </w:p>
    <w:p>
      <w:pPr>
        <w:pStyle w:val="Heading2"/>
        <w:spacing w:after="120" w:before="200"/>
      </w:pPr>
      <w:r>
        <w:rPr>
          <w:rFonts w:ascii="Arial" w:cs="Arial" w:eastAsia="Arial" w:hAnsi="Arial"/>
          <w:b/>
          <w:bCs/>
          <w:sz w:val="26"/>
          <w:szCs w:val="26"/>
        </w:rPr>
        <w:t xml:space="preserve">3. Confidentiality</w:t>
      </w:r>
    </w:p>
    <w:p>
      <w:pPr>
        <w:spacing w:after="160"/>
      </w:pPr>
      <w:r>
        <w:rPr>
          <w:rFonts w:ascii="Arial" w:cs="Arial" w:eastAsia="Arial" w:hAnsi="Arial"/>
        </w:rPr>
        <w:t xml:space="preserve">The processor ensures people authorised to process the data are bound by confidentiality.</w:t>
      </w:r>
    </w:p>
    <w:p>
      <w:pPr>
        <w:pStyle w:val="Heading2"/>
        <w:spacing w:after="120" w:before="200"/>
      </w:pPr>
      <w:r>
        <w:rPr>
          <w:rFonts w:ascii="Arial" w:cs="Arial" w:eastAsia="Arial" w:hAnsi="Arial"/>
          <w:b/>
          <w:bCs/>
          <w:sz w:val="26"/>
          <w:szCs w:val="26"/>
        </w:rPr>
        <w:t xml:space="preserve">4. Security</w:t>
      </w:r>
    </w:p>
    <w:p>
      <w:pPr>
        <w:spacing w:after="160"/>
      </w:pPr>
      <w:r>
        <w:rPr>
          <w:rFonts w:ascii="Arial" w:cs="Arial" w:eastAsia="Arial" w:hAnsi="Arial"/>
        </w:rPr>
        <w:t xml:space="preserve">The processor implements appropriate technical and organisational measures to protect the data, described in Annex II.</w:t>
      </w:r>
    </w:p>
    <w:p>
      <w:pPr>
        <w:pStyle w:val="Heading2"/>
        <w:spacing w:after="120" w:before="200"/>
      </w:pPr>
      <w:r>
        <w:rPr>
          <w:rFonts w:ascii="Arial" w:cs="Arial" w:eastAsia="Arial" w:hAnsi="Arial"/>
          <w:b/>
          <w:bCs/>
          <w:sz w:val="26"/>
          <w:szCs w:val="26"/>
        </w:rPr>
        <w:t xml:space="preserve">5. Sub-processors</w:t>
      </w:r>
    </w:p>
    <w:p>
      <w:pPr>
        <w:spacing w:after="160"/>
      </w:pPr>
      <w:r>
        <w:rPr>
          <w:rFonts w:ascii="Arial" w:cs="Arial" w:eastAsia="Arial" w:hAnsi="Arial"/>
        </w:rPr>
        <w:t xml:space="preserve">The controller authorises the use of sub-processors listed in Annex III. The processor remains responsible for their compliance and will give notice of changes.</w:t>
      </w:r>
    </w:p>
    <w:p>
      <w:pPr>
        <w:pStyle w:val="Heading2"/>
        <w:spacing w:after="120" w:before="200"/>
      </w:pPr>
      <w:r>
        <w:rPr>
          <w:rFonts w:ascii="Arial" w:cs="Arial" w:eastAsia="Arial" w:hAnsi="Arial"/>
          <w:b/>
          <w:bCs/>
          <w:sz w:val="26"/>
          <w:szCs w:val="26"/>
        </w:rPr>
        <w:t xml:space="preserve">6. Data subject rights and breaches</w:t>
      </w:r>
    </w:p>
    <w:p>
      <w:pPr>
        <w:spacing w:after="160"/>
      </w:pPr>
      <w:r>
        <w:rPr>
          <w:rFonts w:ascii="Arial" w:cs="Arial" w:eastAsia="Arial" w:hAnsi="Arial"/>
        </w:rPr>
        <w:t xml:space="preserve">The processor will help the controller respond to data subject requests and will notify the controller without undue delay after becoming aware of a personal data breach.</w:t>
      </w:r>
    </w:p>
    <w:p>
      <w:pPr>
        <w:pStyle w:val="Heading2"/>
        <w:spacing w:after="120" w:before="200"/>
      </w:pPr>
      <w:r>
        <w:rPr>
          <w:rFonts w:ascii="Arial" w:cs="Arial" w:eastAsia="Arial" w:hAnsi="Arial"/>
          <w:b/>
          <w:bCs/>
          <w:sz w:val="26"/>
          <w:szCs w:val="26"/>
        </w:rPr>
        <w:t xml:space="preserve">7. Deletion</w:t>
      </w:r>
    </w:p>
    <w:p>
      <w:pPr>
        <w:spacing w:after="160"/>
      </w:pPr>
      <w:r>
        <w:rPr>
          <w:rFonts w:ascii="Arial" w:cs="Arial" w:eastAsia="Arial" w:hAnsi="Arial"/>
        </w:rPr>
        <w:t xml:space="preserve">On the end of the service, the processor will delete or return personal data as the controller chooses, subject to legal retention.</w:t>
      </w:r>
    </w:p>
    <w:p>
      <w:pPr>
        <w:pStyle w:val="Heading2"/>
        <w:spacing w:after="120" w:before="200"/>
      </w:pPr>
      <w:r>
        <w:rPr>
          <w:rFonts w:ascii="Arial" w:cs="Arial" w:eastAsia="Arial" w:hAnsi="Arial"/>
          <w:b/>
          <w:bCs/>
          <w:sz w:val="26"/>
          <w:szCs w:val="26"/>
        </w:rPr>
        <w:t xml:space="preserve">8. International transfers</w:t>
      </w:r>
    </w:p>
    <w:p>
      <w:pPr>
        <w:spacing w:after="160"/>
      </w:pPr>
      <w:r>
        <w:rPr>
          <w:rFonts w:ascii="Arial" w:cs="Arial" w:eastAsia="Arial" w:hAnsi="Arial"/>
        </w:rPr>
        <w:t xml:space="preserve">Any cross-border transfers use appropriate safeguards, such as standard contractual clauses.</w:t>
      </w:r>
    </w:p>
    <w:p>
      <w:pPr>
        <w:pStyle w:val="Heading2"/>
        <w:spacing w:after="120" w:before="200"/>
      </w:pPr>
      <w:r>
        <w:rPr>
          <w:rFonts w:ascii="Arial" w:cs="Arial" w:eastAsia="Arial" w:hAnsi="Arial"/>
          <w:b/>
          <w:bCs/>
          <w:sz w:val="26"/>
          <w:szCs w:val="26"/>
        </w:rPr>
        <w:t xml:space="preserve">Annexes</w:t>
      </w:r>
    </w:p>
    <w:p>
      <w:pPr>
        <w:spacing w:after="160"/>
      </w:pPr>
      <w:r>
        <w:rPr>
          <w:rFonts w:ascii="Arial" w:cs="Arial" w:eastAsia="Arial" w:hAnsi="Arial"/>
        </w:rPr>
        <w:t xml:space="preserve">Annex I: details of processing. Annex II: security measures. Annex III: approved sub-processors. </w:t>
      </w:r>
      <w:r>
        <w:rPr>
          <w:rFonts w:ascii="Arial" w:cs="Arial" w:eastAsia="Arial" w:hAnsi="Arial"/>
          <w:b/>
          <w:bCs/>
          <w:color w:val="E85D04"/>
        </w:rPr>
        <w:t xml:space="preserve">[Complete each annex.]</w:t>
      </w:r>
    </w:p>
    <w:p>
      <w:pPr>
        <w:spacing w:after="120" w:before="160"/>
      </w:pPr>
      <w:r>
        <w:rPr>
          <w:rFonts w:ascii="Arial" w:cs="Arial" w:eastAsia="Arial" w:hAnsi="Arial"/>
          <w:b/>
          <w:bCs/>
          <w:sz w:val="24"/>
          <w:szCs w:val="24"/>
        </w:rPr>
        <w:t xml:space="preserve">Signatures</w:t>
      </w:r>
    </w:p>
    <w:p>
      <w:pPr>
        <w:tabs>
          <w:tab w:val="left" w:pos="5040"/>
        </w:tabs>
        <w:spacing w:after="220"/>
      </w:pPr>
      <w:r>
        <w:rPr>
          <w:rFonts w:ascii="Arial" w:cs="Arial" w:eastAsia="Arial" w:hAnsi="Arial"/>
          <w:b/>
          <w:bCs/>
        </w:rPr>
        <w:t xml:space="preserve">Controller (Customer)</w:t>
      </w:r>
      <w:r>
        <w:rPr>
          <w:rFonts w:ascii="Arial" w:cs="Arial" w:eastAsia="Arial" w:hAnsi="Arial"/>
        </w:rPr>
        <w:t xml:space="preserve">	</w:t>
      </w:r>
      <w:r>
        <w:rPr>
          <w:rFonts w:ascii="Arial" w:cs="Arial" w:eastAsia="Arial" w:hAnsi="Arial"/>
          <w:b/>
          <w:bCs/>
        </w:rPr>
        <w:t xml:space="preserve">Processor (Company)</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200"/>
      </w:pPr>
      <w:r>
        <w:rPr>
          <w:rFonts w:ascii="Arial" w:cs="Arial" w:eastAsia="Arial" w:hAnsi="Arial"/>
          <w:b w:val="false"/>
          <w:bCs w:val="false"/>
        </w:rPr>
        <w:t xml:space="preserve">Signature</w:t>
      </w:r>
      <w:r>
        <w:rPr>
          <w:rFonts w:ascii="Arial" w:cs="Arial" w:eastAsia="Arial" w:hAnsi="Arial"/>
        </w:rPr>
        <w:t xml:space="preserve">	</w:t>
      </w:r>
      <w:r>
        <w:rPr>
          <w:rFonts w:ascii="Arial" w:cs="Arial" w:eastAsia="Arial" w:hAnsi="Arial"/>
          <w:b w:val="false"/>
          <w:bCs w:val="false"/>
        </w:rPr>
        <w:t xml:space="preserve">Signature</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60"/>
      </w:pPr>
      <w:r>
        <w:rPr>
          <w:rFonts w:ascii="Arial" w:cs="Arial" w:eastAsia="Arial" w:hAnsi="Arial"/>
          <w:b w:val="false"/>
          <w:bCs w:val="false"/>
        </w:rPr>
        <w:t xml:space="preserve">Name</w:t>
      </w:r>
      <w:r>
        <w:rPr>
          <w:rFonts w:ascii="Arial" w:cs="Arial" w:eastAsia="Arial" w:hAnsi="Arial"/>
        </w:rPr>
        <w:t xml:space="preserve">	</w:t>
      </w:r>
      <w:r>
        <w:rPr>
          <w:rFonts w:ascii="Arial" w:cs="Arial" w:eastAsia="Arial" w:hAnsi="Arial"/>
          <w:b w:val="false"/>
          <w:bCs w:val="false"/>
        </w:rPr>
        <w:t xml:space="preserve">Name</w:t>
      </w:r>
    </w:p>
    <w:p>
      <w:pPr>
        <w:tabs>
          <w:tab w:val="left" w:pos="5040"/>
        </w:tabs>
        <w:spacing w:after="60"/>
      </w:pPr>
      <w:r>
        <w:rPr>
          <w:rFonts w:ascii="Arial" w:cs="Arial" w:eastAsia="Arial" w:hAnsi="Arial"/>
          <w:b w:val="false"/>
          <w:bCs w:val="false"/>
        </w:rPr>
        <w:t xml:space="preserve">Title</w:t>
      </w:r>
      <w:r>
        <w:rPr>
          <w:rFonts w:ascii="Arial" w:cs="Arial" w:eastAsia="Arial" w:hAnsi="Arial"/>
        </w:rPr>
        <w:t xml:space="preserve">	</w:t>
      </w:r>
      <w:r>
        <w:rPr>
          <w:rFonts w:ascii="Arial" w:cs="Arial" w:eastAsia="Arial" w:hAnsi="Arial"/>
          <w:b w:val="false"/>
          <w:bCs w:val="false"/>
        </w:rPr>
        <w:t xml:space="preserve">Title</w:t>
      </w:r>
    </w:p>
    <w:p>
      <w:pPr>
        <w:tabs>
          <w:tab w:val="left" w:pos="5040"/>
        </w:tabs>
        <w:spacing w:after="60"/>
      </w:pPr>
      <w:r>
        <w:rPr>
          <w:rFonts w:ascii="Arial" w:cs="Arial" w:eastAsia="Arial" w:hAnsi="Arial"/>
          <w:b w:val="false"/>
          <w:bCs w:val="false"/>
        </w:rPr>
        <w:t xml:space="preserve">Date</w:t>
      </w:r>
      <w:r>
        <w:rPr>
          <w:rFonts w:ascii="Arial" w:cs="Arial" w:eastAsia="Arial" w:hAnsi="Arial"/>
        </w:rPr>
        <w:t xml:space="preserve">	</w:t>
      </w:r>
      <w:r>
        <w:rPr>
          <w:rFonts w:ascii="Arial" w:cs="Arial" w:eastAsia="Arial" w:hAnsi="Arial"/>
          <w:b w:val="false"/>
          <w:bCs w:val="false"/>
        </w:rPr>
        <w:t xml:space="preserve">Date</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Processing Addendum (DPA)</dc:title>
  <dc:creator>TheStartupsHub</dc:creator>
  <dc:description>Data-protection terms between controller and processor</dc:description>
  <cp:lastModifiedBy>Un-named</cp:lastModifiedBy>
  <cp:revision>1</cp:revision>
  <dcterms:created xsi:type="dcterms:W3CDTF">2026-06-22T05:22:52.467Z</dcterms:created>
  <dcterms:modified xsi:type="dcterms:W3CDTF">2026-06-22T05:22:52.467Z</dcterms:modified>
</cp:coreProperties>
</file>

<file path=docProps/custom.xml><?xml version="1.0" encoding="utf-8"?>
<Properties xmlns="http://schemas.openxmlformats.org/officeDocument/2006/custom-properties" xmlns:vt="http://schemas.openxmlformats.org/officeDocument/2006/docPropsVTypes"/>
</file>