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Company Bylaws</w:t>
      </w:r>
    </w:p>
    <w:p>
      <w:pPr>
        <w:spacing w:after="200"/>
      </w:pPr>
      <w:r>
        <w:rPr>
          <w:rFonts w:ascii="Arial" w:cs="Arial" w:eastAsia="Arial" w:hAnsi="Arial"/>
          <w:color w:val="6B7385"/>
          <w:sz w:val="22"/>
          <w:szCs w:val="22"/>
        </w:rPr>
        <w:t xml:space="preserve">Internal rules for how the company is governed</w:t>
      </w:r>
    </w:p>
    <w:p>
      <w:pPr>
        <w:spacing w:after="200"/>
      </w:pPr>
      <w:r>
        <w:rPr>
          <w:rFonts w:ascii="Arial" w:cs="Arial" w:eastAsia="Arial" w:hAnsi="Arial"/>
        </w:rPr>
        <w:t xml:space="preserve">These bylaws set out how </w:t>
      </w:r>
      <w:r>
        <w:rPr>
          <w:rFonts w:ascii="Arial" w:cs="Arial" w:eastAsia="Arial" w:hAnsi="Arial"/>
          <w:b/>
          <w:bCs/>
          <w:color w:val="E85D04"/>
        </w:rPr>
        <w:t xml:space="preserve">[Company Name]</w:t>
      </w:r>
      <w:r>
        <w:rPr>
          <w:rFonts w:ascii="Arial" w:cs="Arial" w:eastAsia="Arial" w:hAnsi="Arial"/>
        </w:rPr>
        <w:t xml:space="preserve"> is run: its officers, board, meetings and decisions.</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Article I: Offices</w:t>
      </w:r>
    </w:p>
    <w:p>
      <w:pPr>
        <w:spacing w:after="160"/>
      </w:pPr>
      <w:r>
        <w:rPr>
          <w:rFonts w:ascii="Arial" w:cs="Arial" w:eastAsia="Arial" w:hAnsi="Arial"/>
        </w:rPr>
        <w:t xml:space="preserve">The Company's registered office is at </w:t>
      </w:r>
      <w:r>
        <w:rPr>
          <w:rFonts w:ascii="Arial" w:cs="Arial" w:eastAsia="Arial" w:hAnsi="Arial"/>
          <w:b/>
          <w:bCs/>
          <w:color w:val="E85D04"/>
        </w:rPr>
        <w:t xml:space="preserve">[address]</w:t>
      </w:r>
      <w:r>
        <w:rPr>
          <w:rFonts w:ascii="Arial" w:cs="Arial" w:eastAsia="Arial" w:hAnsi="Arial"/>
        </w:rPr>
        <w:t xml:space="preserve">. It may have other offices as the board decides.</w:t>
      </w:r>
    </w:p>
    <w:p>
      <w:pPr>
        <w:pStyle w:val="Heading2"/>
        <w:spacing w:after="120" w:before="200"/>
      </w:pPr>
      <w:r>
        <w:rPr>
          <w:rFonts w:ascii="Arial" w:cs="Arial" w:eastAsia="Arial" w:hAnsi="Arial"/>
          <w:b/>
          <w:bCs/>
          <w:sz w:val="26"/>
          <w:szCs w:val="26"/>
        </w:rPr>
        <w:t xml:space="preserve">Article II: Shareholders</w:t>
      </w:r>
    </w:p>
    <w:p>
      <w:pPr>
        <w:pStyle w:val="ListParagraph"/>
        <w:numPr>
          <w:ilvl w:val="0"/>
          <w:numId w:val="2"/>
        </w:numPr>
        <w:spacing w:after="160"/>
      </w:pPr>
      <w:r>
        <w:rPr>
          <w:rFonts w:ascii="Arial" w:cs="Arial" w:eastAsia="Arial" w:hAnsi="Arial"/>
        </w:rPr>
        <w:t xml:space="preserve">Annual meeting. Shareholders meet at least once a year on a date set by the board.</w:t>
      </w:r>
    </w:p>
    <w:p>
      <w:pPr>
        <w:pStyle w:val="ListParagraph"/>
        <w:numPr>
          <w:ilvl w:val="0"/>
          <w:numId w:val="2"/>
        </w:numPr>
        <w:spacing w:after="160"/>
      </w:pPr>
      <w:r>
        <w:rPr>
          <w:rFonts w:ascii="Arial" w:cs="Arial" w:eastAsia="Arial" w:hAnsi="Arial"/>
        </w:rPr>
        <w:t xml:space="preserve">Special meetings. May be called by the board, the </w:t>
      </w:r>
      <w:r>
        <w:rPr>
          <w:rFonts w:ascii="Arial" w:cs="Arial" w:eastAsia="Arial" w:hAnsi="Arial"/>
          <w:b/>
          <w:bCs/>
          <w:color w:val="E85D04"/>
        </w:rPr>
        <w:t xml:space="preserve">[CEO]</w:t>
      </w:r>
      <w:r>
        <w:rPr>
          <w:rFonts w:ascii="Arial" w:cs="Arial" w:eastAsia="Arial" w:hAnsi="Arial"/>
        </w:rPr>
        <w:t xml:space="preserve">, or shareholders holding at least </w:t>
      </w:r>
      <w:r>
        <w:rPr>
          <w:rFonts w:ascii="Arial" w:cs="Arial" w:eastAsia="Arial" w:hAnsi="Arial"/>
          <w:b/>
          <w:bCs/>
          <w:color w:val="E85D04"/>
        </w:rPr>
        <w:t xml:space="preserve">[__]</w:t>
      </w:r>
      <w:r>
        <w:rPr>
          <w:rFonts w:ascii="Arial" w:cs="Arial" w:eastAsia="Arial" w:hAnsi="Arial"/>
        </w:rPr>
        <w:t xml:space="preserve">% of shares.</w:t>
      </w:r>
    </w:p>
    <w:p>
      <w:pPr>
        <w:pStyle w:val="ListParagraph"/>
        <w:numPr>
          <w:ilvl w:val="0"/>
          <w:numId w:val="2"/>
        </w:numPr>
        <w:spacing w:after="160"/>
      </w:pPr>
      <w:r>
        <w:rPr>
          <w:rFonts w:ascii="Arial" w:cs="Arial" w:eastAsia="Arial" w:hAnsi="Arial"/>
        </w:rPr>
        <w:t xml:space="preserve">Notice. Written notice of meetings is given at least </w:t>
      </w:r>
      <w:r>
        <w:rPr>
          <w:rFonts w:ascii="Arial" w:cs="Arial" w:eastAsia="Arial" w:hAnsi="Arial"/>
          <w:b/>
          <w:bCs/>
          <w:color w:val="E85D04"/>
        </w:rPr>
        <w:t xml:space="preserve">[10]</w:t>
      </w:r>
      <w:r>
        <w:rPr>
          <w:rFonts w:ascii="Arial" w:cs="Arial" w:eastAsia="Arial" w:hAnsi="Arial"/>
        </w:rPr>
        <w:t xml:space="preserve"> days in advance.</w:t>
      </w:r>
    </w:p>
    <w:p>
      <w:pPr>
        <w:pStyle w:val="ListParagraph"/>
        <w:numPr>
          <w:ilvl w:val="0"/>
          <w:numId w:val="2"/>
        </w:numPr>
        <w:spacing w:after="160"/>
      </w:pPr>
      <w:r>
        <w:rPr>
          <w:rFonts w:ascii="Arial" w:cs="Arial" w:eastAsia="Arial" w:hAnsi="Arial"/>
        </w:rPr>
        <w:t xml:space="preserve">Quorum. Holders of a majority of shares present (in person or by proxy) form a quorum.</w:t>
      </w:r>
    </w:p>
    <w:p>
      <w:pPr>
        <w:pStyle w:val="ListParagraph"/>
        <w:numPr>
          <w:ilvl w:val="0"/>
          <w:numId w:val="2"/>
        </w:numPr>
        <w:spacing w:after="160"/>
      </w:pPr>
      <w:r>
        <w:rPr>
          <w:rFonts w:ascii="Arial" w:cs="Arial" w:eastAsia="Arial" w:hAnsi="Arial"/>
        </w:rPr>
        <w:t xml:space="preserve">Voting. Each share has one vote unless stated otherwise.</w:t>
      </w:r>
    </w:p>
    <w:p>
      <w:pPr>
        <w:pStyle w:val="Heading2"/>
        <w:spacing w:after="120" w:before="200"/>
      </w:pPr>
      <w:r>
        <w:rPr>
          <w:rFonts w:ascii="Arial" w:cs="Arial" w:eastAsia="Arial" w:hAnsi="Arial"/>
          <w:b/>
          <w:bCs/>
          <w:sz w:val="26"/>
          <w:szCs w:val="26"/>
        </w:rPr>
        <w:t xml:space="preserve">Article III: Directors</w:t>
      </w:r>
    </w:p>
    <w:p>
      <w:pPr>
        <w:pStyle w:val="ListParagraph"/>
        <w:numPr>
          <w:ilvl w:val="0"/>
          <w:numId w:val="2"/>
        </w:numPr>
        <w:spacing w:after="160"/>
      </w:pPr>
      <w:r>
        <w:rPr>
          <w:rFonts w:ascii="Arial" w:cs="Arial" w:eastAsia="Arial" w:hAnsi="Arial"/>
        </w:rPr>
        <w:t xml:space="preserve">The board manages the Company. It has </w:t>
      </w:r>
      <w:r>
        <w:rPr>
          <w:rFonts w:ascii="Arial" w:cs="Arial" w:eastAsia="Arial" w:hAnsi="Arial"/>
          <w:b/>
          <w:bCs/>
          <w:color w:val="E85D04"/>
        </w:rPr>
        <w:t xml:space="preserve">[__]</w:t>
      </w:r>
      <w:r>
        <w:rPr>
          <w:rFonts w:ascii="Arial" w:cs="Arial" w:eastAsia="Arial" w:hAnsi="Arial"/>
        </w:rPr>
        <w:t xml:space="preserve"> directors.</w:t>
      </w:r>
    </w:p>
    <w:p>
      <w:pPr>
        <w:pStyle w:val="ListParagraph"/>
        <w:numPr>
          <w:ilvl w:val="0"/>
          <w:numId w:val="2"/>
        </w:numPr>
        <w:spacing w:after="160"/>
      </w:pPr>
      <w:r>
        <w:rPr>
          <w:rFonts w:ascii="Arial" w:cs="Arial" w:eastAsia="Arial" w:hAnsi="Arial"/>
        </w:rPr>
        <w:t xml:space="preserve">Directors are elected by shareholders and serve until the next annual meeting or until they resign or are removed.</w:t>
      </w:r>
    </w:p>
    <w:p>
      <w:pPr>
        <w:pStyle w:val="ListParagraph"/>
        <w:numPr>
          <w:ilvl w:val="0"/>
          <w:numId w:val="2"/>
        </w:numPr>
        <w:spacing w:after="160"/>
      </w:pPr>
      <w:r>
        <w:rPr>
          <w:rFonts w:ascii="Arial" w:cs="Arial" w:eastAsia="Arial" w:hAnsi="Arial"/>
        </w:rPr>
        <w:t xml:space="preserve">The board meets </w:t>
      </w:r>
      <w:r>
        <w:rPr>
          <w:rFonts w:ascii="Arial" w:cs="Arial" w:eastAsia="Arial" w:hAnsi="Arial"/>
          <w:b/>
          <w:bCs/>
          <w:color w:val="E85D04"/>
        </w:rPr>
        <w:t xml:space="preserve">[quarterly]</w:t>
      </w:r>
      <w:r>
        <w:rPr>
          <w:rFonts w:ascii="Arial" w:cs="Arial" w:eastAsia="Arial" w:hAnsi="Arial"/>
        </w:rPr>
        <w:t xml:space="preserve"> and may act by written consent.</w:t>
      </w:r>
    </w:p>
    <w:p>
      <w:pPr>
        <w:pStyle w:val="ListParagraph"/>
        <w:numPr>
          <w:ilvl w:val="0"/>
          <w:numId w:val="2"/>
        </w:numPr>
        <w:spacing w:after="160"/>
      </w:pPr>
      <w:r>
        <w:rPr>
          <w:rFonts w:ascii="Arial" w:cs="Arial" w:eastAsia="Arial" w:hAnsi="Arial"/>
        </w:rPr>
        <w:t xml:space="preserve">A majority of directors forms a quorum.</w:t>
      </w:r>
    </w:p>
    <w:p>
      <w:pPr>
        <w:pStyle w:val="Heading2"/>
        <w:spacing w:after="120" w:before="200"/>
      </w:pPr>
      <w:r>
        <w:rPr>
          <w:rFonts w:ascii="Arial" w:cs="Arial" w:eastAsia="Arial" w:hAnsi="Arial"/>
          <w:b/>
          <w:bCs/>
          <w:sz w:val="26"/>
          <w:szCs w:val="26"/>
        </w:rPr>
        <w:t xml:space="preserve">Article IV: Officers</w:t>
      </w:r>
    </w:p>
    <w:p>
      <w:pPr>
        <w:spacing w:after="160"/>
      </w:pPr>
      <w:r>
        <w:rPr>
          <w:rFonts w:ascii="Arial" w:cs="Arial" w:eastAsia="Arial" w:hAnsi="Arial"/>
        </w:rPr>
        <w:t xml:space="preserve">The Company's officers are a </w:t>
      </w:r>
      <w:r>
        <w:rPr>
          <w:rFonts w:ascii="Arial" w:cs="Arial" w:eastAsia="Arial" w:hAnsi="Arial"/>
          <w:b/>
          <w:bCs/>
          <w:color w:val="E85D04"/>
        </w:rPr>
        <w:t xml:space="preserve">[CEO]</w:t>
      </w:r>
      <w:r>
        <w:rPr>
          <w:rFonts w:ascii="Arial" w:cs="Arial" w:eastAsia="Arial" w:hAnsi="Arial"/>
        </w:rPr>
        <w:t xml:space="preserve">, </w:t>
      </w:r>
      <w:r>
        <w:rPr>
          <w:rFonts w:ascii="Arial" w:cs="Arial" w:eastAsia="Arial" w:hAnsi="Arial"/>
          <w:b/>
          <w:bCs/>
          <w:color w:val="E85D04"/>
        </w:rPr>
        <w:t xml:space="preserve">[CFO]</w:t>
      </w:r>
      <w:r>
        <w:rPr>
          <w:rFonts w:ascii="Arial" w:cs="Arial" w:eastAsia="Arial" w:hAnsi="Arial"/>
        </w:rPr>
        <w:t xml:space="preserve"> and </w:t>
      </w:r>
      <w:r>
        <w:rPr>
          <w:rFonts w:ascii="Arial" w:cs="Arial" w:eastAsia="Arial" w:hAnsi="Arial"/>
          <w:b/>
          <w:bCs/>
          <w:color w:val="E85D04"/>
        </w:rPr>
        <w:t xml:space="preserve">[Secretary]</w:t>
      </w:r>
      <w:r>
        <w:rPr>
          <w:rFonts w:ascii="Arial" w:cs="Arial" w:eastAsia="Arial" w:hAnsi="Arial"/>
        </w:rPr>
        <w:t xml:space="preserve">, appointed by the board, each with the duties usual to their role or as the board assigns.</w:t>
      </w:r>
    </w:p>
    <w:p>
      <w:pPr>
        <w:pStyle w:val="Heading2"/>
        <w:spacing w:after="120" w:before="200"/>
      </w:pPr>
      <w:r>
        <w:rPr>
          <w:rFonts w:ascii="Arial" w:cs="Arial" w:eastAsia="Arial" w:hAnsi="Arial"/>
          <w:b/>
          <w:bCs/>
          <w:sz w:val="26"/>
          <w:szCs w:val="26"/>
        </w:rPr>
        <w:t xml:space="preserve">Article V: Shares</w:t>
      </w:r>
    </w:p>
    <w:p>
      <w:pPr>
        <w:spacing w:after="160"/>
      </w:pPr>
      <w:r>
        <w:rPr>
          <w:rFonts w:ascii="Arial" w:cs="Arial" w:eastAsia="Arial" w:hAnsi="Arial"/>
        </w:rPr>
        <w:t xml:space="preserve">Shares are issued as the board approves. Share certificates (or electronic records) record ownership. Transfers follow any restrictions in the shareholders' agreement.</w:t>
      </w:r>
    </w:p>
    <w:p>
      <w:pPr>
        <w:pStyle w:val="Heading2"/>
        <w:spacing w:after="120" w:before="200"/>
      </w:pPr>
      <w:r>
        <w:rPr>
          <w:rFonts w:ascii="Arial" w:cs="Arial" w:eastAsia="Arial" w:hAnsi="Arial"/>
          <w:b/>
          <w:bCs/>
          <w:sz w:val="26"/>
          <w:szCs w:val="26"/>
        </w:rPr>
        <w:t xml:space="preserve">Article VI: Amendments</w:t>
      </w:r>
    </w:p>
    <w:p>
      <w:pPr>
        <w:spacing w:after="160"/>
      </w:pPr>
      <w:r>
        <w:rPr>
          <w:rFonts w:ascii="Arial" w:cs="Arial" w:eastAsia="Arial" w:hAnsi="Arial"/>
        </w:rPr>
        <w:t xml:space="preserve">These bylaws may be amended by </w:t>
      </w:r>
      <w:r>
        <w:rPr>
          <w:rFonts w:ascii="Arial" w:cs="Arial" w:eastAsia="Arial" w:hAnsi="Arial"/>
          <w:b/>
          <w:bCs/>
          <w:color w:val="E85D04"/>
        </w:rPr>
        <w:t xml:space="preserve">[the board / shareholders]</w:t>
      </w:r>
      <w:r>
        <w:rPr>
          <w:rFonts w:ascii="Arial" w:cs="Arial" w:eastAsia="Arial" w:hAnsi="Arial"/>
        </w:rPr>
        <w:t xml:space="preserve"> by </w:t>
      </w:r>
      <w:r>
        <w:rPr>
          <w:rFonts w:ascii="Arial" w:cs="Arial" w:eastAsia="Arial" w:hAnsi="Arial"/>
          <w:b/>
          <w:bCs/>
          <w:color w:val="E85D04"/>
        </w:rPr>
        <w:t xml:space="preserve">[a majority / supermajority]</w:t>
      </w:r>
      <w:r>
        <w:rPr>
          <w:rFonts w:ascii="Arial" w:cs="Arial" w:eastAsia="Arial" w:hAnsi="Arial"/>
        </w:rPr>
        <w:t xml:space="preserve"> vote.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Bylaws</dc:title>
  <dc:creator>TheStartupsHub</dc:creator>
  <dc:description>Internal rules for how the company is governed</dc:description>
  <cp:lastModifiedBy>Un-named</cp:lastModifiedBy>
  <cp:revision>1</cp:revision>
  <dcterms:created xsi:type="dcterms:W3CDTF">2026-06-22T05:22:52.050Z</dcterms:created>
  <dcterms:modified xsi:type="dcterms:W3CDTF">2026-06-22T05:22:52.050Z</dcterms:modified>
</cp:coreProperties>
</file>

<file path=docProps/custom.xml><?xml version="1.0" encoding="utf-8"?>
<Properties xmlns="http://schemas.openxmlformats.org/officeDocument/2006/custom-properties" xmlns:vt="http://schemas.openxmlformats.org/officeDocument/2006/docPropsVTypes"/>
</file>