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Advisor Agreement</w:t>
      </w:r>
    </w:p>
    <w:p>
      <w:pPr>
        <w:spacing w:after="200"/>
      </w:pPr>
      <w:r>
        <w:rPr>
          <w:rFonts w:ascii="Arial" w:cs="Arial" w:eastAsia="Arial" w:hAnsi="Arial"/>
          <w:color w:val="6B7385"/>
          <w:sz w:val="22"/>
          <w:szCs w:val="22"/>
        </w:rPr>
        <w:t xml:space="preserve">Engage an advisor in exchange for equity</w:t>
      </w:r>
    </w:p>
    <w:p>
      <w:pPr>
        <w:spacing w:after="200"/>
      </w:pPr>
      <w:r>
        <w:rPr>
          <w:rFonts w:ascii="Arial" w:cs="Arial" w:eastAsia="Arial" w:hAnsi="Arial"/>
        </w:rPr>
        <w:t xml:space="preserve">This agreement engages </w:t>
      </w:r>
      <w:r>
        <w:rPr>
          <w:rFonts w:ascii="Arial" w:cs="Arial" w:eastAsia="Arial" w:hAnsi="Arial"/>
          <w:b/>
          <w:bCs/>
          <w:color w:val="E85D04"/>
        </w:rPr>
        <w:t xml:space="preserve">[Advisor Name]</w:t>
      </w:r>
      <w:r>
        <w:rPr>
          <w:rFonts w:ascii="Arial" w:cs="Arial" w:eastAsia="Arial" w:hAnsi="Arial"/>
        </w:rPr>
        <w:t xml:space="preserve"> to advise </w:t>
      </w:r>
      <w:r>
        <w:rPr>
          <w:rFonts w:ascii="Arial" w:cs="Arial" w:eastAsia="Arial" w:hAnsi="Arial"/>
          <w:b/>
          <w:bCs/>
          <w:color w:val="E85D04"/>
        </w:rPr>
        <w:t xml:space="preserve">[Company Name]</w:t>
      </w:r>
      <w:r>
        <w:rPr>
          <w:rFonts w:ascii="Arial" w:cs="Arial" w:eastAsia="Arial" w:hAnsi="Arial"/>
        </w:rPr>
        <w:t xml:space="preserve">, usually in exchange for a small equity grant.</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1. Parties and role</w:t>
      </w:r>
    </w:p>
    <w:p>
      <w:pPr>
        <w:spacing w:after="160"/>
      </w:pPr>
      <w:r>
        <w:rPr>
          <w:rFonts w:ascii="Arial" w:cs="Arial" w:eastAsia="Arial" w:hAnsi="Arial"/>
        </w:rPr>
        <w:t xml:space="preserve">This agreement is between </w:t>
      </w:r>
      <w:r>
        <w:rPr>
          <w:rFonts w:ascii="Arial" w:cs="Arial" w:eastAsia="Arial" w:hAnsi="Arial"/>
          <w:b/>
          <w:bCs/>
          <w:color w:val="E85D04"/>
        </w:rPr>
        <w:t xml:space="preserve">[Company Name]</w:t>
      </w:r>
      <w:r>
        <w:rPr>
          <w:rFonts w:ascii="Arial" w:cs="Arial" w:eastAsia="Arial" w:hAnsi="Arial"/>
        </w:rPr>
        <w:t xml:space="preserve"> and </w:t>
      </w:r>
      <w:r>
        <w:rPr>
          <w:rFonts w:ascii="Arial" w:cs="Arial" w:eastAsia="Arial" w:hAnsi="Arial"/>
          <w:b/>
          <w:bCs/>
          <w:color w:val="E85D04"/>
        </w:rPr>
        <w:t xml:space="preserve">[Advisor Name]</w:t>
      </w:r>
      <w:r>
        <w:rPr>
          <w:rFonts w:ascii="Arial" w:cs="Arial" w:eastAsia="Arial" w:hAnsi="Arial"/>
        </w:rPr>
        <w:t xml:space="preserve">, dated </w:t>
      </w:r>
      <w:r>
        <w:rPr>
          <w:rFonts w:ascii="Arial" w:cs="Arial" w:eastAsia="Arial" w:hAnsi="Arial"/>
          <w:b/>
          <w:bCs/>
          <w:color w:val="E85D04"/>
        </w:rPr>
        <w:t xml:space="preserve">[Date]</w:t>
      </w:r>
      <w:r>
        <w:rPr>
          <w:rFonts w:ascii="Arial" w:cs="Arial" w:eastAsia="Arial" w:hAnsi="Arial"/>
        </w:rPr>
        <w:t xml:space="preserve">. The Advisor will provide guidance on </w:t>
      </w:r>
      <w:r>
        <w:rPr>
          <w:rFonts w:ascii="Arial" w:cs="Arial" w:eastAsia="Arial" w:hAnsi="Arial"/>
          <w:b/>
          <w:bCs/>
          <w:color w:val="E85D04"/>
        </w:rPr>
        <w:t xml:space="preserve">[areas, e.g. fundraising, product, go-to-market]</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2. Services and time</w:t>
      </w:r>
    </w:p>
    <w:p>
      <w:pPr>
        <w:spacing w:after="160"/>
      </w:pPr>
      <w:r>
        <w:rPr>
          <w:rFonts w:ascii="Arial" w:cs="Arial" w:eastAsia="Arial" w:hAnsi="Arial"/>
        </w:rPr>
        <w:t xml:space="preserve">The Advisor will make themselves reasonably available, expected to be about </w:t>
      </w:r>
      <w:r>
        <w:rPr>
          <w:rFonts w:ascii="Arial" w:cs="Arial" w:eastAsia="Arial" w:hAnsi="Arial"/>
          <w:b/>
          <w:bCs/>
          <w:color w:val="E85D04"/>
        </w:rPr>
        <w:t xml:space="preserve">[hours]</w:t>
      </w:r>
      <w:r>
        <w:rPr>
          <w:rFonts w:ascii="Arial" w:cs="Arial" w:eastAsia="Arial" w:hAnsi="Arial"/>
        </w:rPr>
        <w:t xml:space="preserve"> per month, including calls, intros and review of materials.</w:t>
      </w:r>
    </w:p>
    <w:p>
      <w:pPr>
        <w:pStyle w:val="Heading2"/>
        <w:spacing w:after="120" w:before="200"/>
      </w:pPr>
      <w:r>
        <w:rPr>
          <w:rFonts w:ascii="Arial" w:cs="Arial" w:eastAsia="Arial" w:hAnsi="Arial"/>
          <w:b/>
          <w:bCs/>
          <w:sz w:val="26"/>
          <w:szCs w:val="26"/>
        </w:rPr>
        <w:t xml:space="preserve">3. Compensation (equity)</w:t>
      </w:r>
    </w:p>
    <w:p>
      <w:pPr>
        <w:spacing w:after="160"/>
      </w:pPr>
      <w:r>
        <w:rPr>
          <w:rFonts w:ascii="Arial" w:cs="Arial" w:eastAsia="Arial" w:hAnsi="Arial"/>
        </w:rPr>
        <w:t xml:space="preserve">The Company will grant the Advisor </w:t>
      </w:r>
      <w:r>
        <w:rPr>
          <w:rFonts w:ascii="Arial" w:cs="Arial" w:eastAsia="Arial" w:hAnsi="Arial"/>
          <w:b/>
          <w:bCs/>
          <w:color w:val="E85D04"/>
        </w:rPr>
        <w:t xml:space="preserve">[0.25–1.0]</w:t>
      </w:r>
      <w:r>
        <w:rPr>
          <w:rFonts w:ascii="Arial" w:cs="Arial" w:eastAsia="Arial" w:hAnsi="Arial"/>
        </w:rPr>
        <w:t xml:space="preserve">% equity as stock options, vesting monthly over </w:t>
      </w:r>
      <w:r>
        <w:rPr>
          <w:rFonts w:ascii="Arial" w:cs="Arial" w:eastAsia="Arial" w:hAnsi="Arial"/>
          <w:b/>
          <w:bCs/>
          <w:color w:val="E85D04"/>
        </w:rPr>
        <w:t xml:space="preserve">[2]</w:t>
      </w:r>
      <w:r>
        <w:rPr>
          <w:rFonts w:ascii="Arial" w:cs="Arial" w:eastAsia="Arial" w:hAnsi="Arial"/>
        </w:rPr>
        <w:t xml:space="preserve"> years with </w:t>
      </w:r>
      <w:r>
        <w:rPr>
          <w:rFonts w:ascii="Arial" w:cs="Arial" w:eastAsia="Arial" w:hAnsi="Arial"/>
          <w:b/>
          <w:bCs/>
          <w:color w:val="E85D04"/>
        </w:rPr>
        <w:t xml:space="preserve">[no cliff / a 3-month cliff]</w:t>
      </w:r>
      <w:r>
        <w:rPr>
          <w:rFonts w:ascii="Arial" w:cs="Arial" w:eastAsia="Arial" w:hAnsi="Arial"/>
        </w:rPr>
        <w:t xml:space="preserve">, subject to board approval and the Company's option plan.</w:t>
      </w:r>
    </w:p>
    <w:p>
      <w:pPr>
        <w:pStyle w:val="Heading2"/>
        <w:spacing w:after="120" w:before="200"/>
      </w:pPr>
      <w:r>
        <w:rPr>
          <w:rFonts w:ascii="Arial" w:cs="Arial" w:eastAsia="Arial" w:hAnsi="Arial"/>
          <w:b/>
          <w:bCs/>
          <w:sz w:val="26"/>
          <w:szCs w:val="26"/>
        </w:rPr>
        <w:t xml:space="preserve">4. Expenses</w:t>
      </w:r>
    </w:p>
    <w:p>
      <w:pPr>
        <w:spacing w:after="160"/>
      </w:pPr>
      <w:r>
        <w:rPr>
          <w:rFonts w:ascii="Arial" w:cs="Arial" w:eastAsia="Arial" w:hAnsi="Arial"/>
        </w:rPr>
        <w:t xml:space="preserve">The Company will reimburse reasonable pre-approved expenses.</w:t>
      </w:r>
    </w:p>
    <w:p>
      <w:pPr>
        <w:pStyle w:val="Heading2"/>
        <w:spacing w:after="120" w:before="200"/>
      </w:pPr>
      <w:r>
        <w:rPr>
          <w:rFonts w:ascii="Arial" w:cs="Arial" w:eastAsia="Arial" w:hAnsi="Arial"/>
          <w:b/>
          <w:bCs/>
          <w:sz w:val="26"/>
          <w:szCs w:val="26"/>
        </w:rPr>
        <w:t xml:space="preserve">5. Confidentiality and IP</w:t>
      </w:r>
    </w:p>
    <w:p>
      <w:pPr>
        <w:spacing w:after="160"/>
      </w:pPr>
      <w:r>
        <w:rPr>
          <w:rFonts w:ascii="Arial" w:cs="Arial" w:eastAsia="Arial" w:hAnsi="Arial"/>
        </w:rPr>
        <w:t xml:space="preserve">The Advisor will keep Company information confidential and assign any work-related IP they create to the Company.</w:t>
      </w:r>
    </w:p>
    <w:p>
      <w:pPr>
        <w:pStyle w:val="Heading2"/>
        <w:spacing w:after="120" w:before="200"/>
      </w:pPr>
      <w:r>
        <w:rPr>
          <w:rFonts w:ascii="Arial" w:cs="Arial" w:eastAsia="Arial" w:hAnsi="Arial"/>
          <w:b/>
          <w:bCs/>
          <w:sz w:val="26"/>
          <w:szCs w:val="26"/>
        </w:rPr>
        <w:t xml:space="preserve">6. Independent contractor</w:t>
      </w:r>
    </w:p>
    <w:p>
      <w:pPr>
        <w:spacing w:after="160"/>
      </w:pPr>
      <w:r>
        <w:rPr>
          <w:rFonts w:ascii="Arial" w:cs="Arial" w:eastAsia="Arial" w:hAnsi="Arial"/>
        </w:rPr>
        <w:t xml:space="preserve">The Advisor is an independent contractor, not an employee, and is responsible for their own taxes.</w:t>
      </w:r>
    </w:p>
    <w:p>
      <w:pPr>
        <w:pStyle w:val="Heading2"/>
        <w:spacing w:after="120" w:before="200"/>
      </w:pPr>
      <w:r>
        <w:rPr>
          <w:rFonts w:ascii="Arial" w:cs="Arial" w:eastAsia="Arial" w:hAnsi="Arial"/>
          <w:b/>
          <w:bCs/>
          <w:sz w:val="26"/>
          <w:szCs w:val="26"/>
        </w:rPr>
        <w:t xml:space="preserve">7. Term and termination</w:t>
      </w:r>
    </w:p>
    <w:p>
      <w:pPr>
        <w:spacing w:after="160"/>
      </w:pPr>
      <w:r>
        <w:rPr>
          <w:rFonts w:ascii="Arial" w:cs="Arial" w:eastAsia="Arial" w:hAnsi="Arial"/>
        </w:rPr>
        <w:t xml:space="preserve">Either party may end this agreement with </w:t>
      </w:r>
      <w:r>
        <w:rPr>
          <w:rFonts w:ascii="Arial" w:cs="Arial" w:eastAsia="Arial" w:hAnsi="Arial"/>
          <w:b/>
          <w:bCs/>
          <w:color w:val="E85D04"/>
        </w:rPr>
        <w:t xml:space="preserve">[30]</w:t>
      </w:r>
      <w:r>
        <w:rPr>
          <w:rFonts w:ascii="Arial" w:cs="Arial" w:eastAsia="Arial" w:hAnsi="Arial"/>
        </w:rPr>
        <w:t xml:space="preserve"> days notice. Vested equity is kept; unvested equity stops vesting.</w:t>
      </w:r>
    </w:p>
    <w:p>
      <w:pPr>
        <w:pStyle w:val="Heading2"/>
        <w:spacing w:after="120" w:before="200"/>
      </w:pPr>
      <w:r>
        <w:rPr>
          <w:rFonts w:ascii="Arial" w:cs="Arial" w:eastAsia="Arial" w:hAnsi="Arial"/>
          <w:b/>
          <w:bCs/>
          <w:sz w:val="26"/>
          <w:szCs w:val="26"/>
        </w:rPr>
        <w:t xml:space="preserve">8. Governing law</w:t>
      </w:r>
    </w:p>
    <w:p>
      <w:pPr>
        <w:spacing w:after="160"/>
      </w:pPr>
      <w:r>
        <w:rPr>
          <w:rFonts w:ascii="Arial" w:cs="Arial" w:eastAsia="Arial" w:hAnsi="Arial"/>
        </w:rPr>
        <w:t xml:space="preserve">This agreement is governed by the laws of </w:t>
      </w:r>
      <w:r>
        <w:rPr>
          <w:rFonts w:ascii="Arial" w:cs="Arial" w:eastAsia="Arial" w:hAnsi="Arial"/>
          <w:b/>
          <w:bCs/>
          <w:color w:val="E85D04"/>
        </w:rPr>
        <w:t xml:space="preserve">[jurisdiction]</w:t>
      </w:r>
      <w:r>
        <w:rPr>
          <w:rFonts w:ascii="Arial" w:cs="Arial" w:eastAsia="Arial" w:hAnsi="Arial"/>
        </w:rPr>
        <w:t xml:space="preserve">.</w:t>
      </w:r>
    </w:p>
    <w:p>
      <w:pPr>
        <w:spacing w:after="120" w:before="160"/>
      </w:pPr>
      <w:r>
        <w:rPr>
          <w:rFonts w:ascii="Arial" w:cs="Arial" w:eastAsia="Arial" w:hAnsi="Arial"/>
          <w:b/>
          <w:bCs/>
          <w:sz w:val="24"/>
          <w:szCs w:val="24"/>
        </w:rPr>
        <w:t xml:space="preserve">Signatures</w:t>
      </w:r>
    </w:p>
    <w:p>
      <w:pPr>
        <w:tabs>
          <w:tab w:val="left" w:pos="5040"/>
        </w:tabs>
        <w:spacing w:after="220"/>
      </w:pPr>
      <w:r>
        <w:rPr>
          <w:rFonts w:ascii="Arial" w:cs="Arial" w:eastAsia="Arial" w:hAnsi="Arial"/>
          <w:b/>
          <w:bCs/>
        </w:rPr>
        <w:t xml:space="preserve">The Company</w:t>
      </w:r>
      <w:r>
        <w:rPr>
          <w:rFonts w:ascii="Arial" w:cs="Arial" w:eastAsia="Arial" w:hAnsi="Arial"/>
        </w:rPr>
        <w:t xml:space="preserve">	</w:t>
      </w:r>
      <w:r>
        <w:rPr>
          <w:rFonts w:ascii="Arial" w:cs="Arial" w:eastAsia="Arial" w:hAnsi="Arial"/>
          <w:b/>
          <w:bCs/>
        </w:rPr>
        <w:t xml:space="preserve">Advisor</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200"/>
      </w:pPr>
      <w:r>
        <w:rPr>
          <w:rFonts w:ascii="Arial" w:cs="Arial" w:eastAsia="Arial" w:hAnsi="Arial"/>
          <w:b w:val="false"/>
          <w:bCs w:val="false"/>
        </w:rPr>
        <w:t xml:space="preserve">Signature</w:t>
      </w:r>
      <w:r>
        <w:rPr>
          <w:rFonts w:ascii="Arial" w:cs="Arial" w:eastAsia="Arial" w:hAnsi="Arial"/>
        </w:rPr>
        <w:t xml:space="preserve">	</w:t>
      </w:r>
      <w:r>
        <w:rPr>
          <w:rFonts w:ascii="Arial" w:cs="Arial" w:eastAsia="Arial" w:hAnsi="Arial"/>
          <w:b w:val="false"/>
          <w:bCs w:val="false"/>
        </w:rPr>
        <w:t xml:space="preserve">Signature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60"/>
      </w:pPr>
      <w:r>
        <w:rPr>
          <w:rFonts w:ascii="Arial" w:cs="Arial" w:eastAsia="Arial" w:hAnsi="Arial"/>
          <w:b w:val="false"/>
          <w:bCs w:val="false"/>
        </w:rPr>
        <w:t xml:space="preserve">Name</w:t>
      </w:r>
      <w:r>
        <w:rPr>
          <w:rFonts w:ascii="Arial" w:cs="Arial" w:eastAsia="Arial" w:hAnsi="Arial"/>
        </w:rPr>
        <w:t xml:space="preserve">	</w:t>
      </w:r>
      <w:r>
        <w:rPr>
          <w:rFonts w:ascii="Arial" w:cs="Arial" w:eastAsia="Arial" w:hAnsi="Arial"/>
          <w:b w:val="false"/>
          <w:bCs w:val="false"/>
        </w:rPr>
        <w:t xml:space="preserve">Name</w:t>
      </w:r>
    </w:p>
    <w:p>
      <w:pPr>
        <w:tabs>
          <w:tab w:val="left" w:pos="5040"/>
        </w:tabs>
        <w:spacing w:after="60"/>
      </w:pPr>
      <w:r>
        <w:rPr>
          <w:rFonts w:ascii="Arial" w:cs="Arial" w:eastAsia="Arial" w:hAnsi="Arial"/>
          <w:b w:val="false"/>
          <w:bCs w:val="false"/>
        </w:rPr>
        <w:t xml:space="preserve">Title</w:t>
      </w:r>
      <w:r>
        <w:rPr>
          <w:rFonts w:ascii="Arial" w:cs="Arial" w:eastAsia="Arial" w:hAnsi="Arial"/>
        </w:rPr>
        <w:t xml:space="preserve">	</w:t>
      </w:r>
      <w:r>
        <w:rPr>
          <w:rFonts w:ascii="Arial" w:cs="Arial" w:eastAsia="Arial" w:hAnsi="Arial"/>
          <w:b w:val="false"/>
          <w:bCs w:val="false"/>
        </w:rPr>
        <w:t xml:space="preserve">Title</w:t>
      </w:r>
    </w:p>
    <w:p>
      <w:pPr>
        <w:tabs>
          <w:tab w:val="left" w:pos="5040"/>
        </w:tabs>
        <w:spacing w:after="60"/>
      </w:pPr>
      <w:r>
        <w:rPr>
          <w:rFonts w:ascii="Arial" w:cs="Arial" w:eastAsia="Arial" w:hAnsi="Arial"/>
          <w:b w:val="false"/>
          <w:bCs w:val="false"/>
        </w:rPr>
        <w:t xml:space="preserve">Date</w:t>
      </w:r>
      <w:r>
        <w:rPr>
          <w:rFonts w:ascii="Arial" w:cs="Arial" w:eastAsia="Arial" w:hAnsi="Arial"/>
        </w:rPr>
        <w:t xml:space="preserve">	</w:t>
      </w:r>
      <w:r>
        <w:rPr>
          <w:rFonts w:ascii="Arial" w:cs="Arial" w:eastAsia="Arial" w:hAnsi="Arial"/>
          <w:b w:val="false"/>
          <w:bCs w:val="false"/>
        </w:rPr>
        <w:t xml:space="preserve">Date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Advisor Agreement</dc:title>
  <dc:creator>TheStartupsHub</dc:creator>
  <dc:description>Engage an advisor in exchange for equity</dc:description>
  <cp:lastModifiedBy>Un-named</cp:lastModifiedBy>
  <cp:revision>1</cp:revision>
  <dcterms:created xsi:type="dcterms:W3CDTF">2026-06-22T05:22:52.214Z</dcterms:created>
  <dcterms:modified xsi:type="dcterms:W3CDTF">2026-06-22T05:22:52.214Z</dcterms:modified>
</cp:coreProperties>
</file>

<file path=docProps/custom.xml><?xml version="1.0" encoding="utf-8"?>
<Properties xmlns="http://schemas.openxmlformats.org/officeDocument/2006/custom-properties" xmlns:vt="http://schemas.openxmlformats.org/officeDocument/2006/docPropsVTypes"/>
</file>